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A2" w:rsidRDefault="00F42D90">
      <w:pPr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color w:val="000000"/>
        </w:rPr>
        <w:t> </w:t>
      </w:r>
    </w:p>
    <w:p w:rsidR="00921DA2" w:rsidRDefault="00F42D90">
      <w:pPr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«Литературное чтение»: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овладение осознанным, правильным, беглым и выразительным чтением как базовым умением в системе образования младших школьников;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совершенствование всех видов речевой деятельности, </w:t>
      </w:r>
      <w:r>
        <w:rPr>
          <w:rFonts w:ascii="Times New Roman" w:hAnsi="Times New Roman"/>
          <w:color w:val="000000"/>
          <w:sz w:val="24"/>
        </w:rPr>
        <w:t>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развитие художественно-творческих и познавательных способно</w:t>
      </w:r>
      <w:r>
        <w:rPr>
          <w:rFonts w:ascii="Times New Roman" w:hAnsi="Times New Roman"/>
          <w:color w:val="000000"/>
          <w:sz w:val="24"/>
        </w:rPr>
        <w:t>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обогащение нравственного опыта младших школьников средствами художественной литературы;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воспитание эстетического отношения к искусству слова;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формирование интереса к чтению и книге, потребности в общении с миром художественной литературы;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обогаще</w:t>
      </w:r>
      <w:r>
        <w:rPr>
          <w:rFonts w:ascii="Times New Roman" w:hAnsi="Times New Roman"/>
          <w:color w:val="000000"/>
          <w:sz w:val="24"/>
        </w:rPr>
        <w:t>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921DA2" w:rsidRDefault="00F42D90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</w:t>
      </w:r>
      <w:r>
        <w:rPr>
          <w:rFonts w:ascii="Times New Roman" w:hAnsi="Times New Roman"/>
          <w:color w:val="000000"/>
          <w:sz w:val="24"/>
          <w:u w:val="single"/>
        </w:rPr>
        <w:t>е предмета:</w:t>
      </w:r>
      <w:r>
        <w:rPr>
          <w:rFonts w:ascii="Times New Roman" w:hAnsi="Times New Roman"/>
          <w:color w:val="000000"/>
          <w:sz w:val="24"/>
        </w:rPr>
        <w:t xml:space="preserve"> 4 часа в неделю,136 часов в год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ориентирована на использование учебн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 : </w:t>
      </w:r>
      <w:r>
        <w:rPr>
          <w:rFonts w:ascii="Times New Roman" w:hAnsi="Times New Roman"/>
          <w:i/>
          <w:color w:val="000000"/>
          <w:sz w:val="24"/>
        </w:rPr>
        <w:t>Литературное чтение</w:t>
      </w:r>
      <w:r>
        <w:rPr>
          <w:rFonts w:ascii="Times New Roman" w:hAnsi="Times New Roman"/>
          <w:color w:val="000000"/>
          <w:sz w:val="24"/>
        </w:rPr>
        <w:t>. 3 класс. Учебник для общеобразовательных учреждений с приложением  на электронном  носителе. В 2 частях. Авторы:</w:t>
      </w:r>
      <w:r>
        <w:rPr>
          <w:rFonts w:ascii="Times New Roman" w:hAnsi="Times New Roman"/>
          <w:color w:val="000000"/>
          <w:sz w:val="24"/>
        </w:rPr>
        <w:t xml:space="preserve"> Л.Ф. Климанова, В.Г. Горецкий, М.В. Голованова, Л.А. Виноградская, М.В. </w:t>
      </w:r>
      <w:proofErr w:type="spellStart"/>
      <w:r>
        <w:rPr>
          <w:rFonts w:ascii="Times New Roman" w:hAnsi="Times New Roman"/>
          <w:color w:val="000000"/>
          <w:sz w:val="24"/>
        </w:rPr>
        <w:t>Бойкина</w:t>
      </w:r>
      <w:proofErr w:type="spellEnd"/>
      <w:r>
        <w:rPr>
          <w:rFonts w:ascii="Times New Roman" w:hAnsi="Times New Roman"/>
          <w:color w:val="000000"/>
          <w:sz w:val="24"/>
        </w:rPr>
        <w:t>. – М.: Просвещение, входит в федеральный перечень учебников.</w:t>
      </w:r>
      <w:r>
        <w:rPr>
          <w:color w:val="000000"/>
        </w:rPr>
        <w:t> </w:t>
      </w:r>
    </w:p>
    <w:p w:rsidR="00921DA2" w:rsidRDefault="00F42D90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921DA2" w:rsidRDefault="00F42D90">
      <w:r>
        <w:rPr>
          <w:rFonts w:ascii="Times New Roman" w:hAnsi="Times New Roman"/>
          <w:b/>
          <w:color w:val="000000"/>
          <w:sz w:val="24"/>
        </w:rPr>
        <w:t xml:space="preserve">4. Данная </w:t>
      </w:r>
      <w:r>
        <w:rPr>
          <w:rFonts w:ascii="Times New Roman" w:hAnsi="Times New Roman"/>
          <w:b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адаптированную образовательную программу для детей с задержкой психического развития  (вариант 7.1 и  вариант 7.2)</w:t>
      </w:r>
      <w:r>
        <w:rPr>
          <w:color w:val="000000"/>
        </w:rPr>
        <w:t> </w:t>
      </w:r>
    </w:p>
    <w:sectPr w:rsidR="00921DA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A2"/>
    <w:rsid w:val="00921DA2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2021-10-11T12:44:00Z</dcterms:created>
  <dcterms:modified xsi:type="dcterms:W3CDTF">2021-10-11T12:44:00Z</dcterms:modified>
</cp:coreProperties>
</file>